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B0258" w14:textId="316445A7" w:rsidR="003A2546" w:rsidRPr="00E12943" w:rsidRDefault="00545904" w:rsidP="001D71CC">
      <w:pPr>
        <w:spacing w:before="120" w:after="120" w:line="300" w:lineRule="auto"/>
        <w:jc w:val="right"/>
        <w:rPr>
          <w:rFonts w:asciiTheme="minorHAnsi" w:hAnsiTheme="minorHAnsi" w:cstheme="minorHAnsi"/>
        </w:rPr>
      </w:pPr>
      <w:r w:rsidRPr="00E12943">
        <w:rPr>
          <w:rFonts w:asciiTheme="minorHAnsi" w:hAnsiTheme="minorHAnsi" w:cstheme="minorHAnsi"/>
        </w:rPr>
        <w:t xml:space="preserve">Κηφισιά, </w:t>
      </w:r>
      <w:r w:rsidR="00E12943" w:rsidRPr="00A9437C">
        <w:rPr>
          <w:rFonts w:asciiTheme="minorHAnsi" w:hAnsiTheme="minorHAnsi" w:cstheme="minorHAnsi"/>
        </w:rPr>
        <w:t>30</w:t>
      </w:r>
      <w:r w:rsidRPr="00E12943">
        <w:rPr>
          <w:rFonts w:asciiTheme="minorHAnsi" w:hAnsiTheme="minorHAnsi" w:cstheme="minorHAnsi"/>
        </w:rPr>
        <w:t xml:space="preserve"> </w:t>
      </w:r>
      <w:r w:rsidR="00E13E6F" w:rsidRPr="00E12943">
        <w:rPr>
          <w:rFonts w:asciiTheme="minorHAnsi" w:hAnsiTheme="minorHAnsi" w:cstheme="minorHAnsi"/>
        </w:rPr>
        <w:t>Σεπτεμβρίου</w:t>
      </w:r>
      <w:r w:rsidR="003A2546" w:rsidRPr="00E12943">
        <w:rPr>
          <w:rFonts w:asciiTheme="minorHAnsi" w:hAnsiTheme="minorHAnsi" w:cstheme="minorHAnsi"/>
        </w:rPr>
        <w:t xml:space="preserve"> 20</w:t>
      </w:r>
      <w:r w:rsidR="00E13E6F" w:rsidRPr="00E12943">
        <w:rPr>
          <w:rFonts w:asciiTheme="minorHAnsi" w:hAnsiTheme="minorHAnsi" w:cstheme="minorHAnsi"/>
        </w:rPr>
        <w:t>22</w:t>
      </w:r>
      <w:r w:rsidR="003A2546" w:rsidRPr="00E12943">
        <w:rPr>
          <w:rFonts w:asciiTheme="minorHAnsi" w:hAnsiTheme="minorHAnsi" w:cstheme="minorHAnsi"/>
        </w:rPr>
        <w:t xml:space="preserve"> </w:t>
      </w:r>
    </w:p>
    <w:p w14:paraId="75A6E594" w14:textId="77777777" w:rsidR="003A2546" w:rsidRPr="00E12943" w:rsidRDefault="003A2546" w:rsidP="00E12943">
      <w:pPr>
        <w:spacing w:before="120" w:after="120" w:line="300" w:lineRule="auto"/>
        <w:rPr>
          <w:rFonts w:asciiTheme="minorHAnsi" w:hAnsiTheme="minorHAnsi" w:cstheme="minorHAnsi"/>
          <w:b/>
          <w:sz w:val="24"/>
          <w:szCs w:val="24"/>
        </w:rPr>
      </w:pPr>
    </w:p>
    <w:p w14:paraId="1EC268A3" w14:textId="77777777" w:rsidR="003A2546" w:rsidRPr="00E12943" w:rsidRDefault="003A2546" w:rsidP="001D71CC">
      <w:pPr>
        <w:spacing w:before="120" w:after="120" w:line="30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2943">
        <w:rPr>
          <w:rFonts w:asciiTheme="minorHAnsi" w:hAnsiTheme="minorHAnsi" w:cstheme="minorHAnsi"/>
          <w:b/>
          <w:sz w:val="24"/>
          <w:szCs w:val="24"/>
        </w:rPr>
        <w:t>Δελτίο Τύπου</w:t>
      </w:r>
    </w:p>
    <w:p w14:paraId="5FF075B6" w14:textId="2C8F5B0B" w:rsidR="006D4719" w:rsidRPr="00E12943" w:rsidRDefault="00E12943" w:rsidP="006D4719">
      <w:pPr>
        <w:spacing w:before="120" w:after="120" w:line="30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E12943">
        <w:rPr>
          <w:rStyle w:val="fontstyle01"/>
          <w:rFonts w:ascii="Calibri" w:hAnsi="Calibri" w:cs="Calibri"/>
          <w:sz w:val="24"/>
          <w:szCs w:val="24"/>
        </w:rPr>
        <w:t>Οικονομικά Αποτελέσματα Α’ Εξαμήνου 2022</w:t>
      </w:r>
    </w:p>
    <w:tbl>
      <w:tblPr>
        <w:tblW w:w="97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79"/>
        <w:gridCol w:w="1717"/>
        <w:gridCol w:w="1703"/>
      </w:tblGrid>
      <w:tr w:rsidR="00A9437C" w:rsidRPr="007317F1" w14:paraId="0B119AA9" w14:textId="77777777" w:rsidTr="00A9437C">
        <w:trPr>
          <w:trHeight w:val="204"/>
        </w:trPr>
        <w:tc>
          <w:tcPr>
            <w:tcW w:w="6379" w:type="dxa"/>
            <w:shd w:val="clear" w:color="000000" w:fill="1F4E79"/>
            <w:vAlign w:val="center"/>
            <w:hideMark/>
          </w:tcPr>
          <w:p w14:paraId="1BABCEB6" w14:textId="3ECF074D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bookmarkStart w:id="0" w:name="_Hlk115370299"/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 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Στοιχεία Ομίλου</w:t>
            </w:r>
          </w:p>
        </w:tc>
        <w:tc>
          <w:tcPr>
            <w:tcW w:w="1717" w:type="dxa"/>
            <w:shd w:val="clear" w:color="000000" w:fill="1F4E79"/>
            <w:vAlign w:val="center"/>
            <w:hideMark/>
          </w:tcPr>
          <w:p w14:paraId="2E348261" w14:textId="032D82E8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01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 xml:space="preserve">01 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–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 xml:space="preserve"> 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30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6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2022</w:t>
            </w:r>
          </w:p>
        </w:tc>
        <w:tc>
          <w:tcPr>
            <w:tcW w:w="1703" w:type="dxa"/>
            <w:shd w:val="clear" w:color="000000" w:fill="1F4E79"/>
            <w:vAlign w:val="center"/>
            <w:hideMark/>
          </w:tcPr>
          <w:p w14:paraId="2F7A8A1F" w14:textId="109CB987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01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 xml:space="preserve">01 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–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 xml:space="preserve"> 30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6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2021</w:t>
            </w:r>
          </w:p>
        </w:tc>
      </w:tr>
      <w:tr w:rsidR="00A9437C" w:rsidRPr="007317F1" w14:paraId="564EB81F" w14:textId="77777777" w:rsidTr="00A9437C">
        <w:trPr>
          <w:trHeight w:val="197"/>
        </w:trPr>
        <w:tc>
          <w:tcPr>
            <w:tcW w:w="6379" w:type="dxa"/>
            <w:shd w:val="clear" w:color="000000" w:fill="A6A6A6"/>
            <w:vAlign w:val="center"/>
            <w:hideMark/>
          </w:tcPr>
          <w:p w14:paraId="3D66FF3D" w14:textId="38CB09E7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Ποσά σε εκ. €</w:t>
            </w:r>
          </w:p>
        </w:tc>
        <w:tc>
          <w:tcPr>
            <w:tcW w:w="1717" w:type="dxa"/>
            <w:shd w:val="clear" w:color="000000" w:fill="A6A6A6"/>
            <w:vAlign w:val="center"/>
            <w:hideMark/>
          </w:tcPr>
          <w:p w14:paraId="382CBFAC" w14:textId="77777777" w:rsidR="00A9437C" w:rsidRPr="007317F1" w:rsidRDefault="00A9437C" w:rsidP="00C66131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703" w:type="dxa"/>
            <w:shd w:val="clear" w:color="000000" w:fill="A6A6A6"/>
            <w:vAlign w:val="center"/>
            <w:hideMark/>
          </w:tcPr>
          <w:p w14:paraId="27C1F131" w14:textId="77777777" w:rsidR="00A9437C" w:rsidRPr="007317F1" w:rsidRDefault="00A9437C" w:rsidP="00C66131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bookmarkEnd w:id="0"/>
      <w:tr w:rsidR="00A9437C" w:rsidRPr="007317F1" w14:paraId="34FA25F9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  <w:hideMark/>
          </w:tcPr>
          <w:p w14:paraId="24FA5681" w14:textId="36F33E18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Κύκλος Εργασιών (έσοδα από μισθώματα)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 xml:space="preserve"> 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14:paraId="3CE3D32A" w14:textId="5E44423B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3,059</w:t>
            </w:r>
          </w:p>
        </w:tc>
        <w:tc>
          <w:tcPr>
            <w:tcW w:w="1703" w:type="dxa"/>
            <w:shd w:val="clear" w:color="auto" w:fill="auto"/>
            <w:noWrap/>
            <w:vAlign w:val="center"/>
            <w:hideMark/>
          </w:tcPr>
          <w:p w14:paraId="0B28BD7D" w14:textId="5B62FAF3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1,501</w:t>
            </w:r>
          </w:p>
        </w:tc>
      </w:tr>
      <w:tr w:rsidR="00A9437C" w:rsidRPr="007317F1" w14:paraId="00DBD720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</w:tcPr>
          <w:p w14:paraId="43B954BB" w14:textId="563FA00D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Λειτουργικά κέρδη (EBITDA)</w:t>
            </w:r>
          </w:p>
        </w:tc>
        <w:tc>
          <w:tcPr>
            <w:tcW w:w="1717" w:type="dxa"/>
            <w:shd w:val="clear" w:color="auto" w:fill="auto"/>
            <w:noWrap/>
            <w:vAlign w:val="center"/>
          </w:tcPr>
          <w:p w14:paraId="37F46D84" w14:textId="38048AE5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  <w:t>10,442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371A23CA" w14:textId="7634D866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  <w:t>1,872</w:t>
            </w:r>
          </w:p>
        </w:tc>
      </w:tr>
      <w:tr w:rsidR="00A9437C" w:rsidRPr="007317F1" w14:paraId="202CD461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</w:tcPr>
          <w:p w14:paraId="7A113703" w14:textId="31EAE5CE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Κέρδη προ φόρων</w:t>
            </w:r>
          </w:p>
        </w:tc>
        <w:tc>
          <w:tcPr>
            <w:tcW w:w="1717" w:type="dxa"/>
            <w:shd w:val="clear" w:color="auto" w:fill="auto"/>
            <w:noWrap/>
            <w:vAlign w:val="center"/>
          </w:tcPr>
          <w:p w14:paraId="01786382" w14:textId="246D7AC5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10,395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028E179F" w14:textId="302A7D7D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1,821</w:t>
            </w:r>
          </w:p>
        </w:tc>
      </w:tr>
      <w:tr w:rsidR="00A9437C" w:rsidRPr="007317F1" w14:paraId="5D31DC81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</w:tcPr>
          <w:p w14:paraId="23E2BAC2" w14:textId="5BEF812C" w:rsidR="00A9437C" w:rsidRPr="007317F1" w:rsidRDefault="007317F1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  <w:t>L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  <w:t>o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GB" w:eastAsia="el-GR"/>
              </w:rPr>
              <w:t>an to Value - L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  <w:t>TV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  <w:t xml:space="preserve"> (30.06.2022 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και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GB" w:eastAsia="el-GR"/>
              </w:rPr>
              <w:t xml:space="preserve"> 30.06.2021)</w:t>
            </w:r>
          </w:p>
        </w:tc>
        <w:tc>
          <w:tcPr>
            <w:tcW w:w="1717" w:type="dxa"/>
            <w:shd w:val="clear" w:color="auto" w:fill="auto"/>
            <w:noWrap/>
            <w:vAlign w:val="center"/>
          </w:tcPr>
          <w:p w14:paraId="4C236391" w14:textId="16261E5E" w:rsidR="00A9437C" w:rsidRPr="007317F1" w:rsidRDefault="007317F1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  <w:t>2,27%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04AF8945" w14:textId="36A1426A" w:rsidR="00A9437C" w:rsidRPr="007317F1" w:rsidRDefault="007317F1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el-GR"/>
              </w:rPr>
              <w:t>5,04%</w:t>
            </w:r>
          </w:p>
        </w:tc>
      </w:tr>
      <w:tr w:rsidR="00A9437C" w:rsidRPr="007317F1" w14:paraId="5C45506B" w14:textId="77777777" w:rsidTr="00C66131">
        <w:trPr>
          <w:trHeight w:val="204"/>
        </w:trPr>
        <w:tc>
          <w:tcPr>
            <w:tcW w:w="6379" w:type="dxa"/>
            <w:shd w:val="clear" w:color="000000" w:fill="1F4E79"/>
            <w:vAlign w:val="center"/>
            <w:hideMark/>
          </w:tcPr>
          <w:p w14:paraId="7022944A" w14:textId="72F0190D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 Στοιχεία Ομίλου</w:t>
            </w:r>
          </w:p>
        </w:tc>
        <w:tc>
          <w:tcPr>
            <w:tcW w:w="1717" w:type="dxa"/>
            <w:shd w:val="clear" w:color="000000" w:fill="1F4E79"/>
            <w:vAlign w:val="center"/>
            <w:hideMark/>
          </w:tcPr>
          <w:p w14:paraId="799FD0AB" w14:textId="7E2C0AC6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30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6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2022</w:t>
            </w:r>
          </w:p>
        </w:tc>
        <w:tc>
          <w:tcPr>
            <w:tcW w:w="1703" w:type="dxa"/>
            <w:shd w:val="clear" w:color="000000" w:fill="1F4E79"/>
            <w:vAlign w:val="center"/>
            <w:hideMark/>
          </w:tcPr>
          <w:p w14:paraId="03151EA5" w14:textId="76A50050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31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12</w:t>
            </w:r>
            <w:r w:rsidR="004C2758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.</w:t>
            </w: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2021</w:t>
            </w:r>
          </w:p>
        </w:tc>
      </w:tr>
      <w:tr w:rsidR="00A9437C" w:rsidRPr="007317F1" w14:paraId="39ACCBBA" w14:textId="77777777" w:rsidTr="00C66131">
        <w:trPr>
          <w:trHeight w:val="197"/>
        </w:trPr>
        <w:tc>
          <w:tcPr>
            <w:tcW w:w="6379" w:type="dxa"/>
            <w:shd w:val="clear" w:color="000000" w:fill="A6A6A6"/>
            <w:vAlign w:val="center"/>
            <w:hideMark/>
          </w:tcPr>
          <w:p w14:paraId="6A2B06B7" w14:textId="77777777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FFFFFF"/>
                <w:sz w:val="20"/>
                <w:szCs w:val="20"/>
                <w:lang w:eastAsia="el-GR"/>
              </w:rPr>
              <w:t>Ποσά σε εκ. €</w:t>
            </w:r>
          </w:p>
        </w:tc>
        <w:tc>
          <w:tcPr>
            <w:tcW w:w="1717" w:type="dxa"/>
            <w:shd w:val="clear" w:color="000000" w:fill="A6A6A6"/>
            <w:vAlign w:val="center"/>
            <w:hideMark/>
          </w:tcPr>
          <w:p w14:paraId="0FAD9644" w14:textId="77777777" w:rsidR="00A9437C" w:rsidRPr="007317F1" w:rsidRDefault="00A9437C" w:rsidP="00C66131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 </w:t>
            </w:r>
          </w:p>
        </w:tc>
        <w:tc>
          <w:tcPr>
            <w:tcW w:w="1703" w:type="dxa"/>
            <w:shd w:val="clear" w:color="000000" w:fill="A6A6A6"/>
            <w:vAlign w:val="center"/>
            <w:hideMark/>
          </w:tcPr>
          <w:p w14:paraId="116A64E1" w14:textId="77777777" w:rsidR="00A9437C" w:rsidRPr="007317F1" w:rsidRDefault="00A9437C" w:rsidP="00C66131">
            <w:pPr>
              <w:ind w:firstLineChars="200" w:firstLine="400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 </w:t>
            </w:r>
          </w:p>
        </w:tc>
      </w:tr>
      <w:tr w:rsidR="00A9437C" w:rsidRPr="007317F1" w14:paraId="2B495099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</w:tcPr>
          <w:p w14:paraId="6544E159" w14:textId="059977BA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Εύλογη αξία επενδύσεων σε ακίνητα</w:t>
            </w:r>
          </w:p>
        </w:tc>
        <w:tc>
          <w:tcPr>
            <w:tcW w:w="1717" w:type="dxa"/>
            <w:shd w:val="clear" w:color="auto" w:fill="auto"/>
            <w:noWrap/>
            <w:vAlign w:val="center"/>
          </w:tcPr>
          <w:p w14:paraId="1E8610B0" w14:textId="266E458D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107,277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183B055C" w14:textId="067CA7E9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100,296</w:t>
            </w:r>
          </w:p>
        </w:tc>
      </w:tr>
      <w:tr w:rsidR="00A9437C" w:rsidRPr="007317F1" w14:paraId="246160C8" w14:textId="77777777" w:rsidTr="00A9437C">
        <w:trPr>
          <w:trHeight w:val="483"/>
        </w:trPr>
        <w:tc>
          <w:tcPr>
            <w:tcW w:w="6379" w:type="dxa"/>
            <w:shd w:val="clear" w:color="000000" w:fill="FFFFFF"/>
            <w:vAlign w:val="center"/>
          </w:tcPr>
          <w:p w14:paraId="538E1C3A" w14:textId="15B87927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Ταμειακά διαθέσιμα</w:t>
            </w:r>
          </w:p>
        </w:tc>
        <w:tc>
          <w:tcPr>
            <w:tcW w:w="1717" w:type="dxa"/>
            <w:shd w:val="clear" w:color="auto" w:fill="auto"/>
            <w:noWrap/>
            <w:vAlign w:val="center"/>
          </w:tcPr>
          <w:p w14:paraId="0DDDCCDE" w14:textId="7BA5DCBB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18,116</w:t>
            </w:r>
          </w:p>
        </w:tc>
        <w:tc>
          <w:tcPr>
            <w:tcW w:w="1703" w:type="dxa"/>
            <w:shd w:val="clear" w:color="auto" w:fill="auto"/>
            <w:noWrap/>
            <w:vAlign w:val="center"/>
          </w:tcPr>
          <w:p w14:paraId="1109146D" w14:textId="1699D713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2,521</w:t>
            </w:r>
          </w:p>
        </w:tc>
      </w:tr>
      <w:tr w:rsidR="00A9437C" w:rsidRPr="007317F1" w14:paraId="3D3C2DF5" w14:textId="77777777" w:rsidTr="00A9437C">
        <w:trPr>
          <w:trHeight w:val="483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</w:tcPr>
          <w:p w14:paraId="15EC99CD" w14:textId="535126AC" w:rsidR="00A9437C" w:rsidRPr="007317F1" w:rsidRDefault="00A9437C" w:rsidP="00C66131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l-GR"/>
              </w:rPr>
              <w:t>Δανειακές υποχρεώσεις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0D511E2" w14:textId="4F49BBBF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2,36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91BDEB8" w14:textId="5BECC407" w:rsidR="00A9437C" w:rsidRPr="007317F1" w:rsidRDefault="00A9437C" w:rsidP="00C6613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</w:pPr>
            <w:r w:rsidRPr="007317F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l-GR"/>
              </w:rPr>
              <w:t>2,824</w:t>
            </w:r>
          </w:p>
        </w:tc>
      </w:tr>
    </w:tbl>
    <w:p w14:paraId="20F57A9D" w14:textId="77777777" w:rsidR="004C2758" w:rsidRDefault="004C2758" w:rsidP="004C2758">
      <w:pPr>
        <w:pStyle w:val="ListParagraph"/>
        <w:spacing w:before="120" w:after="120" w:line="300" w:lineRule="auto"/>
        <w:jc w:val="both"/>
        <w:rPr>
          <w:rStyle w:val="fontstyle21"/>
        </w:rPr>
      </w:pPr>
    </w:p>
    <w:p w14:paraId="5C925D9F" w14:textId="3309FB2B" w:rsidR="007317F1" w:rsidRDefault="00E12943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 xml:space="preserve">Σημαντική αύξηση του κύκλου εργασιών (έσοδα από μισθώματα) του Ομίλου κατά το Α’ Εξάμηνο 2022 σε </w:t>
      </w:r>
      <w:r w:rsidRPr="00E12943">
        <w:rPr>
          <w:rStyle w:val="fontstyle21"/>
        </w:rPr>
        <w:t>€ 3</w:t>
      </w:r>
      <w:r>
        <w:rPr>
          <w:rStyle w:val="fontstyle21"/>
        </w:rPr>
        <w:t>,</w:t>
      </w:r>
      <w:r w:rsidRPr="00E12943">
        <w:rPr>
          <w:rStyle w:val="fontstyle21"/>
        </w:rPr>
        <w:t>059</w:t>
      </w:r>
      <w:r>
        <w:rPr>
          <w:rStyle w:val="fontstyle21"/>
        </w:rPr>
        <w:t xml:space="preserve"> εκ. </w:t>
      </w:r>
      <w:r w:rsidRPr="00E12943">
        <w:rPr>
          <w:rStyle w:val="fontstyle21"/>
        </w:rPr>
        <w:t>έναντι € 1</w:t>
      </w:r>
      <w:r>
        <w:rPr>
          <w:rStyle w:val="fontstyle21"/>
        </w:rPr>
        <w:t>,</w:t>
      </w:r>
      <w:r w:rsidRPr="00E12943">
        <w:rPr>
          <w:rStyle w:val="fontstyle21"/>
        </w:rPr>
        <w:t>501</w:t>
      </w:r>
      <w:r>
        <w:rPr>
          <w:rStyle w:val="fontstyle21"/>
        </w:rPr>
        <w:t xml:space="preserve"> εκ. την ίδια περίοδο το 2021. </w:t>
      </w:r>
    </w:p>
    <w:p w14:paraId="0B7C0F51" w14:textId="77777777" w:rsidR="007317F1" w:rsidRDefault="00E12943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>Σημαντική αύξηση των λειτουργικών κερδών (</w:t>
      </w:r>
      <w:r w:rsidRPr="007317F1">
        <w:rPr>
          <w:rStyle w:val="fontstyle21"/>
          <w:lang w:val="en-GB"/>
        </w:rPr>
        <w:t>EBITDA</w:t>
      </w:r>
      <w:r w:rsidRPr="00E12943">
        <w:rPr>
          <w:rStyle w:val="fontstyle21"/>
        </w:rPr>
        <w:t xml:space="preserve">) </w:t>
      </w:r>
      <w:r>
        <w:rPr>
          <w:rStyle w:val="fontstyle21"/>
        </w:rPr>
        <w:t xml:space="preserve">του Ομίλου σε </w:t>
      </w:r>
      <w:r w:rsidRPr="00E12943">
        <w:rPr>
          <w:rStyle w:val="fontstyle21"/>
        </w:rPr>
        <w:t>€ 10</w:t>
      </w:r>
      <w:r>
        <w:rPr>
          <w:rStyle w:val="fontstyle21"/>
        </w:rPr>
        <w:t>,</w:t>
      </w:r>
      <w:r w:rsidRPr="00E12943">
        <w:rPr>
          <w:rStyle w:val="fontstyle21"/>
        </w:rPr>
        <w:t>442</w:t>
      </w:r>
      <w:r>
        <w:rPr>
          <w:rStyle w:val="fontstyle21"/>
        </w:rPr>
        <w:t xml:space="preserve"> εκ. έναντι </w:t>
      </w:r>
      <w:r w:rsidRPr="00E12943">
        <w:rPr>
          <w:rStyle w:val="fontstyle21"/>
        </w:rPr>
        <w:t>€ 1</w:t>
      </w:r>
      <w:r>
        <w:rPr>
          <w:rStyle w:val="fontstyle21"/>
        </w:rPr>
        <w:t>,</w:t>
      </w:r>
      <w:r w:rsidRPr="00E12943">
        <w:rPr>
          <w:rStyle w:val="fontstyle21"/>
        </w:rPr>
        <w:t>872</w:t>
      </w:r>
      <w:r>
        <w:rPr>
          <w:rStyle w:val="fontstyle21"/>
        </w:rPr>
        <w:t xml:space="preserve"> την ίδια περίοδο το 2021. </w:t>
      </w:r>
    </w:p>
    <w:p w14:paraId="2666DCAC" w14:textId="41A239C7" w:rsidR="007317F1" w:rsidRDefault="007317F1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>Κ</w:t>
      </w:r>
      <w:r w:rsidR="00E12943" w:rsidRPr="00E12943">
        <w:rPr>
          <w:rStyle w:val="fontstyle21"/>
        </w:rPr>
        <w:t xml:space="preserve">έρδη προ φόρων του Ομίλου για το </w:t>
      </w:r>
      <w:r w:rsidR="00E12943">
        <w:rPr>
          <w:rStyle w:val="fontstyle21"/>
        </w:rPr>
        <w:t>Α’</w:t>
      </w:r>
      <w:r w:rsidR="00E12943" w:rsidRPr="00E12943">
        <w:rPr>
          <w:rStyle w:val="fontstyle21"/>
        </w:rPr>
        <w:t xml:space="preserve"> εξάμηνο του 2022 € 10</w:t>
      </w:r>
      <w:r w:rsidR="00E12943">
        <w:rPr>
          <w:rStyle w:val="fontstyle21"/>
        </w:rPr>
        <w:t>,</w:t>
      </w:r>
      <w:r w:rsidR="00E12943" w:rsidRPr="00E12943">
        <w:rPr>
          <w:rStyle w:val="fontstyle21"/>
        </w:rPr>
        <w:t>39</w:t>
      </w:r>
      <w:r w:rsidR="00E12943">
        <w:rPr>
          <w:rStyle w:val="fontstyle21"/>
        </w:rPr>
        <w:t xml:space="preserve">5 εκ. </w:t>
      </w:r>
      <w:r w:rsidR="00E12943" w:rsidRPr="00E12943">
        <w:rPr>
          <w:rStyle w:val="fontstyle21"/>
        </w:rPr>
        <w:t>έναντι € 1</w:t>
      </w:r>
      <w:r w:rsidR="00E12943">
        <w:rPr>
          <w:rStyle w:val="fontstyle21"/>
        </w:rPr>
        <w:t>,</w:t>
      </w:r>
      <w:r w:rsidR="00E12943" w:rsidRPr="00E12943">
        <w:rPr>
          <w:rStyle w:val="fontstyle21"/>
        </w:rPr>
        <w:t>821</w:t>
      </w:r>
      <w:r w:rsidR="00E12943">
        <w:rPr>
          <w:rStyle w:val="fontstyle21"/>
        </w:rPr>
        <w:t xml:space="preserve"> </w:t>
      </w:r>
      <w:r w:rsidR="00E12943" w:rsidRPr="00E12943">
        <w:rPr>
          <w:rStyle w:val="fontstyle21"/>
        </w:rPr>
        <w:t>του Α’ εξαμήνου 2021</w:t>
      </w:r>
      <w:r w:rsidR="00E12943">
        <w:rPr>
          <w:rStyle w:val="fontstyle21"/>
        </w:rPr>
        <w:t xml:space="preserve">. </w:t>
      </w:r>
    </w:p>
    <w:p w14:paraId="078F5419" w14:textId="78130CF9" w:rsidR="007317F1" w:rsidRDefault="007317F1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>Μείωση τ</w:t>
      </w:r>
      <w:r>
        <w:rPr>
          <w:rStyle w:val="fontstyle21"/>
        </w:rPr>
        <w:t>ων δανειακών υποχρεώσεων προς την αξία του χαρτοφυλακίου (</w:t>
      </w:r>
      <w:r>
        <w:rPr>
          <w:rStyle w:val="fontstyle21"/>
          <w:lang w:val="en-GB"/>
        </w:rPr>
        <w:t>LTV</w:t>
      </w:r>
      <w:r w:rsidRPr="007317F1">
        <w:rPr>
          <w:rStyle w:val="fontstyle21"/>
        </w:rPr>
        <w:t xml:space="preserve">) </w:t>
      </w:r>
      <w:r>
        <w:rPr>
          <w:rStyle w:val="fontstyle21"/>
        </w:rPr>
        <w:t>από 5,04% την 30.06.2021 σε 2,27% την 30.06.2022</w:t>
      </w:r>
    </w:p>
    <w:p w14:paraId="7D8F244E" w14:textId="77777777" w:rsidR="007317F1" w:rsidRDefault="007317F1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>Ε</w:t>
      </w:r>
      <w:r w:rsidR="00E12943" w:rsidRPr="00E12943">
        <w:rPr>
          <w:rStyle w:val="fontstyle21"/>
        </w:rPr>
        <w:t>ύλογη αξία των επενδύσεων σε ακίνητα του Ομίλου την 30.06.2022 €</w:t>
      </w:r>
      <w:r w:rsidR="00E12943">
        <w:rPr>
          <w:rStyle w:val="fontstyle21"/>
        </w:rPr>
        <w:t xml:space="preserve"> </w:t>
      </w:r>
      <w:r w:rsidR="00E12943" w:rsidRPr="00E12943">
        <w:rPr>
          <w:rStyle w:val="fontstyle21"/>
        </w:rPr>
        <w:t>107</w:t>
      </w:r>
      <w:r w:rsidR="00E12943">
        <w:rPr>
          <w:rStyle w:val="fontstyle21"/>
        </w:rPr>
        <w:t>,</w:t>
      </w:r>
      <w:r w:rsidR="00E12943" w:rsidRPr="00E12943">
        <w:rPr>
          <w:rStyle w:val="fontstyle21"/>
        </w:rPr>
        <w:t>277</w:t>
      </w:r>
      <w:r w:rsidR="00E12943">
        <w:rPr>
          <w:rStyle w:val="fontstyle21"/>
        </w:rPr>
        <w:t> </w:t>
      </w:r>
      <w:r w:rsidR="00E12943" w:rsidRPr="00E12943">
        <w:rPr>
          <w:rStyle w:val="fontstyle21"/>
        </w:rPr>
        <w:t>εκ</w:t>
      </w:r>
      <w:r w:rsidR="00E12943">
        <w:rPr>
          <w:rStyle w:val="fontstyle21"/>
        </w:rPr>
        <w:t xml:space="preserve">. έναντι € </w:t>
      </w:r>
      <w:r w:rsidR="00914E07">
        <w:rPr>
          <w:rStyle w:val="fontstyle21"/>
        </w:rPr>
        <w:t>100</w:t>
      </w:r>
      <w:r w:rsidR="00E12943">
        <w:rPr>
          <w:rStyle w:val="fontstyle21"/>
        </w:rPr>
        <w:t>,</w:t>
      </w:r>
      <w:r w:rsidR="00914E07">
        <w:rPr>
          <w:rStyle w:val="fontstyle21"/>
        </w:rPr>
        <w:t xml:space="preserve">296 </w:t>
      </w:r>
      <w:r w:rsidR="00E12943">
        <w:rPr>
          <w:rStyle w:val="fontstyle21"/>
        </w:rPr>
        <w:t>εκ. την 3</w:t>
      </w:r>
      <w:r w:rsidR="00914E07">
        <w:rPr>
          <w:rStyle w:val="fontstyle21"/>
        </w:rPr>
        <w:t>1</w:t>
      </w:r>
      <w:r w:rsidR="00E12943">
        <w:rPr>
          <w:rStyle w:val="fontstyle21"/>
        </w:rPr>
        <w:t>.</w:t>
      </w:r>
      <w:r w:rsidR="00914E07">
        <w:rPr>
          <w:rStyle w:val="fontstyle21"/>
        </w:rPr>
        <w:t>12</w:t>
      </w:r>
      <w:r w:rsidR="00E12943">
        <w:rPr>
          <w:rStyle w:val="fontstyle21"/>
        </w:rPr>
        <w:t xml:space="preserve">.2021. </w:t>
      </w:r>
    </w:p>
    <w:p w14:paraId="31E6E54C" w14:textId="5EE092D6" w:rsidR="00914E07" w:rsidRDefault="007317F1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>Τ</w:t>
      </w:r>
      <w:r w:rsidR="00914E07" w:rsidRPr="00914E07">
        <w:rPr>
          <w:rStyle w:val="fontstyle21"/>
        </w:rPr>
        <w:t>αμειακά διαθέσιμα και ισοδύναμα</w:t>
      </w:r>
      <w:r w:rsidR="00914E07">
        <w:rPr>
          <w:rStyle w:val="fontstyle21"/>
        </w:rPr>
        <w:t xml:space="preserve"> του Ομίλου την 30.06.2022 ανήλθαν σε € 18,116 εκ. έναντι € 2,521 εκ. την 31.12.2021</w:t>
      </w:r>
    </w:p>
    <w:p w14:paraId="686DFB33" w14:textId="71E6E313" w:rsidR="007317F1" w:rsidRDefault="007317F1" w:rsidP="007317F1">
      <w:pPr>
        <w:pStyle w:val="ListParagraph"/>
        <w:numPr>
          <w:ilvl w:val="0"/>
          <w:numId w:val="3"/>
        </w:numPr>
        <w:spacing w:before="120" w:after="120" w:line="300" w:lineRule="auto"/>
        <w:jc w:val="both"/>
        <w:rPr>
          <w:rStyle w:val="fontstyle21"/>
        </w:rPr>
      </w:pPr>
      <w:r>
        <w:rPr>
          <w:rStyle w:val="fontstyle21"/>
        </w:rPr>
        <w:t xml:space="preserve">Σημαντική μείωση των δανειακών υποχρεώσεων </w:t>
      </w:r>
      <w:r>
        <w:rPr>
          <w:rStyle w:val="fontstyle21"/>
        </w:rPr>
        <w:t>του Ομίλου</w:t>
      </w:r>
      <w:r>
        <w:rPr>
          <w:rStyle w:val="fontstyle21"/>
        </w:rPr>
        <w:t xml:space="preserve"> από € 2,824 εκ. την 31.12.2021 σε € 2,36 εκ. την 30.06.2022.</w:t>
      </w:r>
    </w:p>
    <w:p w14:paraId="4C5BCEE5" w14:textId="05BC6DEC" w:rsidR="00E13E6F" w:rsidRPr="00224B4E" w:rsidRDefault="00914E07" w:rsidP="006D4719">
      <w:pPr>
        <w:spacing w:before="120" w:after="120" w:line="300" w:lineRule="auto"/>
        <w:jc w:val="both"/>
        <w:rPr>
          <w:rStyle w:val="fontstyle21"/>
          <w:i/>
          <w:iCs/>
        </w:rPr>
      </w:pPr>
      <w:r>
        <w:rPr>
          <w:rStyle w:val="fontstyle21"/>
        </w:rPr>
        <w:t>Η εταιρεία συνεχίζει βάσει χρονοδιαγράμματος την υλοποίηση του επενδυτικού της σχεδίου.</w:t>
      </w:r>
    </w:p>
    <w:sectPr w:rsidR="00E13E6F" w:rsidRPr="00224B4E" w:rsidSect="00CF0E7F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80957" w14:textId="77777777" w:rsidR="00176692" w:rsidRDefault="00176692" w:rsidP="003D1AEF">
      <w:r>
        <w:separator/>
      </w:r>
    </w:p>
  </w:endnote>
  <w:endnote w:type="continuationSeparator" w:id="0">
    <w:p w14:paraId="082DC3ED" w14:textId="77777777" w:rsidR="00176692" w:rsidRDefault="00176692" w:rsidP="003D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9C017" w14:textId="77777777" w:rsidR="003D1AEF" w:rsidRPr="00C31861" w:rsidRDefault="003D1AEF" w:rsidP="003D1AEF">
    <w:pPr>
      <w:pStyle w:val="Header"/>
      <w:spacing w:before="0" w:after="0" w:line="240" w:lineRule="auto"/>
      <w:jc w:val="center"/>
      <w:rPr>
        <w:rFonts w:asciiTheme="minorHAnsi" w:hAnsiTheme="minorHAnsi" w:cstheme="minorHAnsi"/>
        <w:b/>
        <w:sz w:val="16"/>
        <w:szCs w:val="16"/>
      </w:rPr>
    </w:pPr>
    <w:r w:rsidRPr="00C31861">
      <w:rPr>
        <w:rFonts w:asciiTheme="minorHAnsi" w:hAnsiTheme="minorHAnsi" w:cstheme="minorHAnsi"/>
        <w:b/>
        <w:sz w:val="16"/>
        <w:szCs w:val="16"/>
      </w:rPr>
      <w:t>ΜΠΛΕ ΚΕΔΡΟΣ ΑΕΕΑΠ</w:t>
    </w:r>
  </w:p>
  <w:p w14:paraId="513B1EED" w14:textId="77777777" w:rsidR="003D1AEF" w:rsidRPr="003D1AEF" w:rsidRDefault="003D1AEF" w:rsidP="003D1AEF">
    <w:pPr>
      <w:pStyle w:val="Header"/>
      <w:spacing w:before="0" w:after="0" w:line="240" w:lineRule="auto"/>
      <w:jc w:val="left"/>
      <w:rPr>
        <w:rFonts w:asciiTheme="minorHAnsi" w:hAnsiTheme="minorHAnsi" w:cstheme="minorHAnsi"/>
        <w:b/>
        <w:sz w:val="18"/>
        <w:szCs w:val="18"/>
      </w:rPr>
    </w:pPr>
    <w:r>
      <w:rPr>
        <w:rFonts w:asciiTheme="minorHAnsi" w:hAnsiTheme="minorHAnsi" w:cstheme="minorHAnsi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F6167" wp14:editId="20D8710E">
              <wp:simplePos x="0" y="0"/>
              <wp:positionH relativeFrom="column">
                <wp:posOffset>790658</wp:posOffset>
              </wp:positionH>
              <wp:positionV relativeFrom="paragraph">
                <wp:posOffset>65902</wp:posOffset>
              </wp:positionV>
              <wp:extent cx="4261899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61899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15FBEF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25pt,5.2pt" to="397.8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" strokecolor="#323e4f [2415]" strokeweight="1.5pt">
              <v:stroke joinstyle="miter"/>
            </v:line>
          </w:pict>
        </mc:Fallback>
      </mc:AlternateContent>
    </w:r>
  </w:p>
  <w:p w14:paraId="641E4B94" w14:textId="77777777" w:rsidR="003D1AEF" w:rsidRPr="00C31861" w:rsidRDefault="003D1AEF" w:rsidP="002F2DC9">
    <w:pPr>
      <w:pStyle w:val="Header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r w:rsidRPr="00C31861">
      <w:rPr>
        <w:rFonts w:asciiTheme="minorHAnsi" w:hAnsiTheme="minorHAnsi" w:cstheme="minorHAnsi"/>
        <w:sz w:val="16"/>
        <w:szCs w:val="16"/>
      </w:rPr>
      <w:t xml:space="preserve">Παλαιά </w:t>
    </w:r>
    <w:proofErr w:type="spellStart"/>
    <w:r w:rsidRPr="00C31861">
      <w:rPr>
        <w:rFonts w:asciiTheme="minorHAnsi" w:hAnsiTheme="minorHAnsi" w:cstheme="minorHAnsi"/>
        <w:sz w:val="16"/>
        <w:szCs w:val="16"/>
      </w:rPr>
      <w:t>Τατοΐου</w:t>
    </w:r>
    <w:proofErr w:type="spellEnd"/>
    <w:r w:rsidRPr="00C31861">
      <w:rPr>
        <w:rFonts w:asciiTheme="minorHAnsi" w:hAnsiTheme="minorHAnsi" w:cstheme="minorHAnsi"/>
        <w:sz w:val="16"/>
        <w:szCs w:val="16"/>
      </w:rPr>
      <w:t xml:space="preserve"> 4, Τ.Κ. 146 71 Κηφισιά, </w:t>
    </w:r>
    <w:proofErr w:type="spellStart"/>
    <w:r w:rsidRPr="00C31861">
      <w:rPr>
        <w:rFonts w:asciiTheme="minorHAnsi" w:hAnsiTheme="minorHAnsi" w:cstheme="minorHAnsi"/>
        <w:sz w:val="16"/>
        <w:szCs w:val="16"/>
      </w:rPr>
      <w:t>Τηλ</w:t>
    </w:r>
    <w:proofErr w:type="spellEnd"/>
    <w:r w:rsidRPr="00C31861">
      <w:rPr>
        <w:rFonts w:asciiTheme="minorHAnsi" w:hAnsiTheme="minorHAnsi" w:cstheme="minorHAnsi"/>
        <w:sz w:val="16"/>
        <w:szCs w:val="16"/>
      </w:rPr>
      <w:t>. 210 6204194</w:t>
    </w:r>
  </w:p>
  <w:p w14:paraId="794652AA" w14:textId="77777777" w:rsidR="00C31861" w:rsidRPr="00C31861" w:rsidRDefault="003D1AEF" w:rsidP="002F2DC9">
    <w:pPr>
      <w:pStyle w:val="Header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r w:rsidRPr="00C31861">
      <w:rPr>
        <w:rFonts w:asciiTheme="minorHAnsi" w:hAnsiTheme="minorHAnsi" w:cstheme="minorHAnsi"/>
        <w:sz w:val="16"/>
        <w:szCs w:val="16"/>
      </w:rPr>
      <w:t xml:space="preserve">Α.Φ.Μ 997656128, ΔΟΥ ΦΑΕ Αθηνών, </w:t>
    </w:r>
    <w:proofErr w:type="spellStart"/>
    <w:r w:rsidRPr="00C31861">
      <w:rPr>
        <w:rFonts w:asciiTheme="minorHAnsi" w:hAnsiTheme="minorHAnsi" w:cstheme="minorHAnsi"/>
        <w:sz w:val="16"/>
        <w:szCs w:val="16"/>
      </w:rPr>
      <w:t>Αρ</w:t>
    </w:r>
    <w:proofErr w:type="spellEnd"/>
    <w:r w:rsidRPr="00C31861">
      <w:rPr>
        <w:rFonts w:asciiTheme="minorHAnsi" w:hAnsiTheme="minorHAnsi" w:cstheme="minorHAnsi"/>
        <w:sz w:val="16"/>
        <w:szCs w:val="16"/>
      </w:rPr>
      <w:t xml:space="preserve">. Γ.Ε.ΜΗ. </w:t>
    </w:r>
    <w:r w:rsidR="00C31861" w:rsidRPr="00C31861">
      <w:rPr>
        <w:rFonts w:asciiTheme="minorHAnsi" w:hAnsiTheme="minorHAnsi" w:cstheme="minorHAnsi"/>
        <w:sz w:val="16"/>
        <w:szCs w:val="16"/>
      </w:rPr>
      <w:t>1286863460000</w:t>
    </w:r>
  </w:p>
  <w:p w14:paraId="19DE4529" w14:textId="77777777" w:rsidR="003D1AEF" w:rsidRPr="00C31861" w:rsidRDefault="003D1AEF" w:rsidP="002F2DC9">
    <w:pPr>
      <w:pStyle w:val="Header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proofErr w:type="spellStart"/>
    <w:r w:rsidRPr="00C31861">
      <w:rPr>
        <w:rFonts w:asciiTheme="minorHAnsi" w:hAnsiTheme="minorHAnsi" w:cstheme="minorHAnsi"/>
        <w:sz w:val="16"/>
        <w:szCs w:val="16"/>
      </w:rPr>
      <w:t>Αρ</w:t>
    </w:r>
    <w:proofErr w:type="spellEnd"/>
    <w:r w:rsidRPr="00C31861">
      <w:rPr>
        <w:rFonts w:asciiTheme="minorHAnsi" w:hAnsiTheme="minorHAnsi" w:cstheme="minorHAnsi"/>
        <w:sz w:val="16"/>
        <w:szCs w:val="16"/>
      </w:rPr>
      <w:t>. Αδείας Ε.Κ. 18/779/21.3.2017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21033" w14:textId="77777777" w:rsidR="00176692" w:rsidRDefault="00176692" w:rsidP="003D1AEF">
      <w:r>
        <w:separator/>
      </w:r>
    </w:p>
  </w:footnote>
  <w:footnote w:type="continuationSeparator" w:id="0">
    <w:p w14:paraId="5DB5AFDA" w14:textId="77777777" w:rsidR="00176692" w:rsidRDefault="00176692" w:rsidP="003D1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F0F74" w14:textId="77777777" w:rsidR="003D1AEF" w:rsidRDefault="003D1AEF" w:rsidP="003D1AEF">
    <w:pPr>
      <w:pStyle w:val="Header"/>
      <w:jc w:val="center"/>
    </w:pPr>
    <w:r w:rsidRPr="00184F78">
      <w:rPr>
        <w:rFonts w:asciiTheme="minorHAnsi" w:hAnsiTheme="minorHAnsi" w:cstheme="minorHAnsi"/>
        <w:noProof/>
        <w:lang w:eastAsia="el-GR"/>
      </w:rPr>
      <w:drawing>
        <wp:inline distT="0" distB="0" distL="0" distR="0" wp14:anchorId="2B6A2CB1" wp14:editId="23414A62">
          <wp:extent cx="862244" cy="628022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8709" cy="63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10B50C" w14:textId="77777777" w:rsidR="003D1AEF" w:rsidRPr="003D1AEF" w:rsidRDefault="003D1AEF" w:rsidP="003D1AEF">
    <w:pPr>
      <w:pStyle w:val="Header"/>
      <w:jc w:val="center"/>
      <w:rPr>
        <w:rFonts w:asciiTheme="minorHAnsi" w:hAnsiTheme="minorHAnsi" w:cstheme="minorHAnsi"/>
        <w:sz w:val="28"/>
        <w:szCs w:val="28"/>
      </w:rPr>
    </w:pPr>
    <w:r w:rsidRPr="003D1AEF">
      <w:rPr>
        <w:rFonts w:asciiTheme="minorHAnsi" w:hAnsiTheme="minorHAnsi" w:cstheme="minorHAnsi"/>
        <w:sz w:val="28"/>
        <w:szCs w:val="28"/>
      </w:rPr>
      <w:t>ΜΠΛΕ ΚΕΔΡΟΣ</w:t>
    </w:r>
    <w:r w:rsidRPr="003D1AEF">
      <w:rPr>
        <w:rFonts w:asciiTheme="minorHAnsi" w:hAnsiTheme="minorHAnsi" w:cstheme="minorHAnsi"/>
        <w:sz w:val="28"/>
        <w:szCs w:val="28"/>
        <w:lang w:val="en-US"/>
      </w:rPr>
      <w:t xml:space="preserve"> AEEA</w:t>
    </w:r>
    <w:r w:rsidRPr="003D1AEF">
      <w:rPr>
        <w:rFonts w:asciiTheme="minorHAnsi" w:hAnsiTheme="minorHAnsi" w:cstheme="minorHAnsi"/>
        <w:sz w:val="28"/>
        <w:szCs w:val="28"/>
      </w:rPr>
      <w:t>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428F1"/>
    <w:multiLevelType w:val="hybridMultilevel"/>
    <w:tmpl w:val="9DCC0D66"/>
    <w:lvl w:ilvl="0" w:tplc="0408001B">
      <w:start w:val="1"/>
      <w:numFmt w:val="lowerRoman"/>
      <w:lvlText w:val="%1."/>
      <w:lvlJc w:val="righ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62035164"/>
    <w:multiLevelType w:val="hybridMultilevel"/>
    <w:tmpl w:val="4FBC75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555A0"/>
    <w:multiLevelType w:val="hybridMultilevel"/>
    <w:tmpl w:val="9DCC0D66"/>
    <w:lvl w:ilvl="0" w:tplc="0408001B">
      <w:start w:val="1"/>
      <w:numFmt w:val="lowerRoman"/>
      <w:lvlText w:val="%1."/>
      <w:lvlJc w:val="righ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984966568">
    <w:abstractNumId w:val="0"/>
  </w:num>
  <w:num w:numId="2" w16cid:durableId="1373380834">
    <w:abstractNumId w:val="2"/>
  </w:num>
  <w:num w:numId="3" w16cid:durableId="28452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E28"/>
    <w:rsid w:val="000062CA"/>
    <w:rsid w:val="0008125E"/>
    <w:rsid w:val="000C4A52"/>
    <w:rsid w:val="00124741"/>
    <w:rsid w:val="00176692"/>
    <w:rsid w:val="00184F78"/>
    <w:rsid w:val="00193BB1"/>
    <w:rsid w:val="001A0BE4"/>
    <w:rsid w:val="001D71CC"/>
    <w:rsid w:val="0021146E"/>
    <w:rsid w:val="00224B4E"/>
    <w:rsid w:val="002A100A"/>
    <w:rsid w:val="002D38C5"/>
    <w:rsid w:val="002F2DC9"/>
    <w:rsid w:val="003102F4"/>
    <w:rsid w:val="00337E0F"/>
    <w:rsid w:val="003A0EC8"/>
    <w:rsid w:val="003A2546"/>
    <w:rsid w:val="003B4C38"/>
    <w:rsid w:val="003D1AEF"/>
    <w:rsid w:val="003E2227"/>
    <w:rsid w:val="004750FA"/>
    <w:rsid w:val="004B5970"/>
    <w:rsid w:val="004C2758"/>
    <w:rsid w:val="005251AA"/>
    <w:rsid w:val="00545904"/>
    <w:rsid w:val="005A2C89"/>
    <w:rsid w:val="005C08CE"/>
    <w:rsid w:val="00637E49"/>
    <w:rsid w:val="0069360F"/>
    <w:rsid w:val="006A7E0E"/>
    <w:rsid w:val="006D4719"/>
    <w:rsid w:val="006F5C0C"/>
    <w:rsid w:val="007317F1"/>
    <w:rsid w:val="00742A61"/>
    <w:rsid w:val="00743A57"/>
    <w:rsid w:val="00783D05"/>
    <w:rsid w:val="007942C7"/>
    <w:rsid w:val="007B6A43"/>
    <w:rsid w:val="008013A8"/>
    <w:rsid w:val="00914E07"/>
    <w:rsid w:val="00997E28"/>
    <w:rsid w:val="009E4028"/>
    <w:rsid w:val="009F6997"/>
    <w:rsid w:val="00A407CF"/>
    <w:rsid w:val="00A9437C"/>
    <w:rsid w:val="00AA265D"/>
    <w:rsid w:val="00AD6BF9"/>
    <w:rsid w:val="00B11105"/>
    <w:rsid w:val="00C31861"/>
    <w:rsid w:val="00CF0E7F"/>
    <w:rsid w:val="00D04968"/>
    <w:rsid w:val="00D24D40"/>
    <w:rsid w:val="00D30B31"/>
    <w:rsid w:val="00D32331"/>
    <w:rsid w:val="00E07B62"/>
    <w:rsid w:val="00E12943"/>
    <w:rsid w:val="00E13E6F"/>
    <w:rsid w:val="00F11753"/>
    <w:rsid w:val="00F6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BA1A4"/>
  <w15:chartTrackingRefBased/>
  <w15:docId w15:val="{39235BFC-9107-4A66-9FEB-1DAAAD97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7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997E28"/>
    <w:pPr>
      <w:tabs>
        <w:tab w:val="center" w:pos="4153"/>
        <w:tab w:val="right" w:pos="8306"/>
      </w:tabs>
      <w:spacing w:before="60" w:after="60" w:line="360" w:lineRule="auto"/>
      <w:jc w:val="both"/>
    </w:pPr>
    <w:rPr>
      <w:rFonts w:eastAsia="Times New Roman" w:cs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97E28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D1A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AEF"/>
  </w:style>
  <w:style w:type="paragraph" w:styleId="ListParagraph">
    <w:name w:val="List Paragraph"/>
    <w:basedOn w:val="Normal"/>
    <w:uiPriority w:val="34"/>
    <w:qFormat/>
    <w:rsid w:val="0069360F"/>
    <w:pPr>
      <w:ind w:left="720"/>
      <w:contextualSpacing/>
    </w:pPr>
  </w:style>
  <w:style w:type="paragraph" w:styleId="BodyText">
    <w:name w:val="Body Text"/>
    <w:basedOn w:val="Normal"/>
    <w:link w:val="BodyTextChar"/>
    <w:rsid w:val="006A7E0E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A7E0E"/>
    <w:rPr>
      <w:rFonts w:ascii="Times New Roman" w:eastAsia="Times New Roman" w:hAnsi="Times New Roman" w:cs="Times New Roman"/>
      <w:sz w:val="24"/>
      <w:szCs w:val="24"/>
    </w:rPr>
  </w:style>
  <w:style w:type="character" w:customStyle="1" w:styleId="font141">
    <w:name w:val="font141"/>
    <w:basedOn w:val="DefaultParagraphFont"/>
    <w:rsid w:val="001A0BE4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style01">
    <w:name w:val="fontstyle01"/>
    <w:basedOn w:val="DefaultParagraphFont"/>
    <w:rsid w:val="00D04968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D049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7B6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7B6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7B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4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Marianthi Stamou</dc:creator>
  <cp:keywords/>
  <dc:description/>
  <cp:lastModifiedBy>Christos Bobolias</cp:lastModifiedBy>
  <cp:revision>27</cp:revision>
  <dcterms:created xsi:type="dcterms:W3CDTF">2018-01-05T07:18:00Z</dcterms:created>
  <dcterms:modified xsi:type="dcterms:W3CDTF">2022-09-29T16:06:00Z</dcterms:modified>
</cp:coreProperties>
</file>